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firstLine="0"/>
        <w:rPr>
          <w:rFonts w:hint="eastAsia" w:ascii="宋体" w:hAnsi="宋体" w:eastAsia="宋体"/>
          <w:b/>
          <w:bCs/>
          <w:sz w:val="30"/>
          <w:szCs w:val="30"/>
          <w:shd w:val="clear" w:color="auto" w:fill="FFFFFF"/>
          <w:lang w:eastAsia="zh-CN"/>
        </w:rPr>
      </w:pPr>
      <w:r>
        <w:rPr>
          <w:rFonts w:hint="eastAsia" w:ascii="宋体" w:hAnsi="宋体" w:eastAsia="宋体"/>
          <w:b/>
          <w:bCs/>
          <w:szCs w:val="36"/>
          <w:shd w:val="clear" w:color="auto" w:fill="FFFFFF"/>
          <w:lang w:eastAsia="zh-CN"/>
        </w:rPr>
        <w:t xml:space="preserve">附件4             </w:t>
      </w:r>
      <w:r>
        <w:rPr>
          <w:rFonts w:hint="eastAsia" w:ascii="宋体" w:hAnsi="宋体" w:eastAsia="宋体"/>
          <w:b/>
          <w:bCs/>
          <w:shd w:val="clear" w:color="auto" w:fill="FFFFFF"/>
          <w:lang w:eastAsia="zh-CN"/>
        </w:rPr>
        <w:t>综合评分表</w:t>
      </w:r>
    </w:p>
    <w:tbl>
      <w:tblPr>
        <w:tblStyle w:val="5"/>
        <w:tblW w:w="806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016"/>
        <w:gridCol w:w="800"/>
        <w:gridCol w:w="5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评分项目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项目服务管理实施方案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30分</w:t>
            </w:r>
          </w:p>
        </w:tc>
        <w:tc>
          <w:tcPr>
            <w:tcW w:w="50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1、针对本项目切实可行的服务计划，包含但不限于成立项目小组、设有专人负责联系、5*8工作时间电话咨询服务等内容；（最高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得15-20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良得9-14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一般得0-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2、项目完成时间的相应承诺（最高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1）随时满足委托方紧急要求的，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分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2）优先为委托方服务，优于项目完成时间基本要求的，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分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3）满足项目完成时间基本要求的，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4）不满足项目完成时间的基本要求的，0分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人员情况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1、具有注册会计师人数6人（含）以上得15分；4人得10分；3人得8分；2人得5分，其他不得分；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2、具有中级会计师人数达4人（含）以上得5分；2人得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分，其他不得分。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注：需提供该人员在本公司2020年至今任意三个月的社保证明及证书复印件。同一人不能重复计分。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经营业绩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提供2020年至今参与类似项目业绩，每提供一份合同或协议书得4分，最高得20分。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提供合法有效的业务委托协议或合同等证明资料，加盖公章。否则不得分。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企业管理制度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20分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1.人事管理制度；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2.档案管理制度；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3.岗位责任制度；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4.职业道德管理制度；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5.薪酬体系制度；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6.会计制度；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7.业务管理制度；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8.组织结构制度；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9.企业文化制度；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10.执业质量检查制度。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全部提供得20分，缺一项扣2分。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投标报价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10分</w:t>
            </w:r>
          </w:p>
        </w:tc>
        <w:tc>
          <w:tcPr>
            <w:tcW w:w="5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价格分统一采用低价优先计算，将通过初步评审的所有供应商的报价，即满足磋商文件要求且价格最低的报价为磋商基准价，其价格分为满分（10分）。其他供应商的价格分统一按照下列公示计算：价格分=（基准价/报价）*价格权值*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100分</w:t>
            </w:r>
          </w:p>
        </w:tc>
        <w:tc>
          <w:tcPr>
            <w:tcW w:w="5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91" w:right="1701" w:bottom="119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tabs>
        <w:tab w:val="left" w:pos="1980"/>
        <w:tab w:val="clear" w:pos="4153"/>
        <w:tab w:val="clear" w:pos="8306"/>
      </w:tabs>
      <w:ind w:right="360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YmQ5MTViNjhmZjEwYmQ2MjAwMjgzOGExOGY3MzEifQ=="/>
  </w:docVars>
  <w:rsids>
    <w:rsidRoot w:val="4B4E2BB7"/>
    <w:rsid w:val="087B5338"/>
    <w:rsid w:val="4B4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24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kern w:val="0"/>
      <w:sz w:val="24"/>
    </w:rPr>
  </w:style>
  <w:style w:type="character" w:styleId="7">
    <w:name w:val="page number"/>
    <w:qFormat/>
    <w:uiPriority w:val="99"/>
    <w:rPr>
      <w:rFonts w:ascii="仿宋_GB2312" w:hAnsi="Tahoma" w:eastAsia="仿宋_GB2312" w:cs="Times New Roman"/>
      <w:kern w:val="2"/>
      <w:sz w:val="28"/>
      <w:lang w:val="en-US" w:eastAsia="zh-CN"/>
    </w:rPr>
  </w:style>
  <w:style w:type="paragraph" w:customStyle="1" w:styleId="8">
    <w:name w:val="3级标题"/>
    <w:basedOn w:val="1"/>
    <w:qFormat/>
    <w:uiPriority w:val="99"/>
    <w:pPr>
      <w:keepLines/>
      <w:spacing w:before="120" w:after="120" w:line="360" w:lineRule="auto"/>
      <w:ind w:left="1740" w:hanging="420"/>
      <w:jc w:val="left"/>
      <w:outlineLvl w:val="2"/>
    </w:pPr>
    <w:rPr>
      <w:rFonts w:ascii="黑体" w:hAnsi="黑体" w:eastAsia="黑体"/>
      <w:kern w:val="0"/>
      <w:sz w:val="36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685</Characters>
  <Lines>0</Lines>
  <Paragraphs>0</Paragraphs>
  <TotalTime>1</TotalTime>
  <ScaleCrop>false</ScaleCrop>
  <LinksUpToDate>false</LinksUpToDate>
  <CharactersWithSpaces>700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2023-03-30T03:27:00Z</dcterms:created>
  <dc:creator>爆炸的榴莲</dc:creator>
  <cp:lastModifiedBy>爆炸的榴莲</cp:lastModifiedBy>
  <dcterms:modified xsi:type="dcterms:W3CDTF">2023-04-03T03:28:02Z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2AFB95CA5A064AA5931052B4935D6D12</vt:lpwstr>
  </property>
</Properties>
</file>